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CA" w:rsidRPr="00391788" w:rsidRDefault="00BB42CA" w:rsidP="00BB42CA">
      <w:pPr>
        <w:pStyle w:val="Kop1"/>
      </w:pPr>
      <w:bookmarkStart w:id="0" w:name="_Toc271811451"/>
      <w:r w:rsidRPr="00391788">
        <w:t xml:space="preserve">Klimaat kennen </w:t>
      </w:r>
      <w:bookmarkStart w:id="1" w:name="_GoBack"/>
      <w:bookmarkEnd w:id="0"/>
      <w:bookmarkEnd w:id="1"/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73227">
        <w:rPr>
          <w:rFonts w:ascii="Arial" w:hAnsi="Arial" w:cs="Arial"/>
          <w:b/>
          <w:b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-424180</wp:posOffset>
                </wp:positionV>
                <wp:extent cx="505460" cy="497840"/>
                <wp:effectExtent l="24130" t="26670" r="22860" b="2794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97840"/>
                        </a:xfrm>
                        <a:prstGeom prst="rect">
                          <a:avLst/>
                        </a:prstGeom>
                        <a:solidFill>
                          <a:srgbClr val="99FF33"/>
                        </a:solidFill>
                        <a:ln w="38100">
                          <a:solidFill>
                            <a:srgbClr val="D1FFA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EE5D0" id="Rechthoek 1" o:spid="_x0000_s1026" style="position:absolute;margin-left:0;margin-top:-33.4pt;width:39.8pt;height:3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" fillcolor="#9f3" strokecolor="#d1ffa3" strokeweight="3pt"/>
            </w:pict>
          </mc:Fallback>
        </mc:AlternateContent>
      </w:r>
    </w:p>
    <w:p w:rsidR="00BB42CA" w:rsidRPr="00AA0A55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werkplekopdracht</w:t>
      </w:r>
    </w:p>
    <w:p w:rsidR="00BB42CA" w:rsidRDefault="00BB42CA" w:rsidP="00BB42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Maak een werkstuk over het binnenklimaat en behandel daarbij de volgende aspecten: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391788">
        <w:rPr>
          <w:rFonts w:ascii="Arial" w:hAnsi="Arial" w:cs="Arial"/>
          <w:sz w:val="20"/>
          <w:szCs w:val="20"/>
        </w:rPr>
        <w:t>emperatuur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391788">
        <w:rPr>
          <w:rFonts w:ascii="Arial" w:hAnsi="Arial" w:cs="Arial"/>
          <w:sz w:val="20"/>
          <w:szCs w:val="20"/>
        </w:rPr>
        <w:t>uchtvochtigheid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91788">
        <w:rPr>
          <w:rFonts w:ascii="Arial" w:hAnsi="Arial" w:cs="Arial"/>
          <w:sz w:val="20"/>
          <w:szCs w:val="20"/>
        </w:rPr>
        <w:t>erschillen tussen dag en nacht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91788">
        <w:rPr>
          <w:rFonts w:ascii="Arial" w:hAnsi="Arial" w:cs="Arial"/>
          <w:sz w:val="20"/>
          <w:szCs w:val="20"/>
        </w:rPr>
        <w:t>tmaal temperatuur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91788">
        <w:rPr>
          <w:rFonts w:ascii="Arial" w:hAnsi="Arial" w:cs="Arial"/>
          <w:sz w:val="20"/>
          <w:szCs w:val="20"/>
        </w:rPr>
        <w:t>CO2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91788">
        <w:rPr>
          <w:rFonts w:ascii="Arial" w:hAnsi="Arial" w:cs="Arial"/>
          <w:sz w:val="20"/>
          <w:szCs w:val="20"/>
        </w:rPr>
        <w:t>nstraling</w:t>
      </w:r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</w:t>
      </w:r>
      <w:r w:rsidRPr="00391788">
        <w:rPr>
          <w:rFonts w:ascii="Arial" w:hAnsi="Arial" w:cs="Arial"/>
          <w:sz w:val="20"/>
          <w:szCs w:val="20"/>
        </w:rPr>
        <w:t>uchting</w:t>
      </w:r>
      <w:proofErr w:type="spellEnd"/>
    </w:p>
    <w:p w:rsidR="00BB42CA" w:rsidRPr="00391788" w:rsidRDefault="00BB42CA" w:rsidP="00BB42CA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91788">
        <w:rPr>
          <w:rFonts w:ascii="Arial" w:hAnsi="Arial" w:cs="Arial"/>
          <w:sz w:val="20"/>
          <w:szCs w:val="20"/>
        </w:rPr>
        <w:t>chermen</w:t>
      </w:r>
    </w:p>
    <w:p w:rsidR="00BB42CA" w:rsidRPr="00391788" w:rsidRDefault="00BB42CA" w:rsidP="00BB42CA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391788">
        <w:rPr>
          <w:rFonts w:ascii="Arial" w:hAnsi="Arial" w:cs="Arial"/>
          <w:sz w:val="20"/>
          <w:szCs w:val="20"/>
        </w:rPr>
        <w:t>erschillen per seizoen</w:t>
      </w:r>
    </w:p>
    <w:p w:rsidR="00BB42CA" w:rsidRPr="00391788" w:rsidRDefault="00BB42CA" w:rsidP="00BB42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</w:p>
    <w:p w:rsidR="00BB42CA" w:rsidRPr="00AA0A55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A55">
        <w:rPr>
          <w:rFonts w:ascii="Arial" w:hAnsi="Arial" w:cs="Arial"/>
          <w:b/>
          <w:bCs/>
          <w:sz w:val="20"/>
          <w:szCs w:val="20"/>
        </w:rPr>
        <w:t>plan</w:t>
      </w:r>
    </w:p>
    <w:p w:rsidR="00BB42CA" w:rsidRDefault="00BB42CA" w:rsidP="00BB4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 aan de slag met het verzamelen van informatie en o</w:t>
      </w:r>
      <w:r w:rsidRPr="00AA0D97">
        <w:rPr>
          <w:rFonts w:ascii="Arial" w:hAnsi="Arial" w:cs="Arial"/>
          <w:sz w:val="20"/>
          <w:szCs w:val="20"/>
        </w:rPr>
        <w:t>verleg met je praktijkopleider</w:t>
      </w:r>
      <w:r>
        <w:rPr>
          <w:rFonts w:ascii="Arial" w:hAnsi="Arial" w:cs="Arial"/>
          <w:sz w:val="20"/>
          <w:szCs w:val="20"/>
        </w:rPr>
        <w:t xml:space="preserve"> als je er zelf niet uitkomt</w:t>
      </w:r>
    </w:p>
    <w:p w:rsidR="00BB42CA" w:rsidRPr="00AA0D97" w:rsidRDefault="00BB42CA" w:rsidP="00BB4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 xml:space="preserve">Inventariseer eventuele wensen van je praktijkopleider en neem die mee in je verslag. </w:t>
      </w:r>
    </w:p>
    <w:p w:rsidR="00BB42CA" w:rsidRPr="00AA0D97" w:rsidRDefault="00BB42CA" w:rsidP="00BB42C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Zoek uit op welke wijze je de gevraagde informatie het beste kunt weergeven. Je kunt hierbij ook gebruik maken van foto’s, fabrieksdocumentatie etc.</w:t>
      </w:r>
    </w:p>
    <w:p w:rsidR="00BB42CA" w:rsidRPr="00AA0D97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B42CA" w:rsidRPr="00AA0D97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b/>
          <w:bCs/>
          <w:sz w:val="20"/>
          <w:szCs w:val="20"/>
        </w:rPr>
        <w:t>do</w:t>
      </w:r>
    </w:p>
    <w:p w:rsidR="00BB42CA" w:rsidRPr="00AA0D97" w:rsidRDefault="00BB42CA" w:rsidP="00BB42C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Maak je verslag.</w:t>
      </w:r>
    </w:p>
    <w:p w:rsidR="00BB42CA" w:rsidRPr="00AA0D97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B42CA" w:rsidRPr="00AA0D97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b/>
          <w:bCs/>
          <w:sz w:val="20"/>
          <w:szCs w:val="20"/>
        </w:rPr>
        <w:t>check</w:t>
      </w:r>
    </w:p>
    <w:p w:rsidR="00BB42CA" w:rsidRPr="00AA0D97" w:rsidRDefault="00BB42CA" w:rsidP="00BB42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 xml:space="preserve">Check regelmatig bij je praktijkopleider of de door jou gevonden informatie correct is en pas deze zo nodig aan. De praktijkopleider zal hierbij </w:t>
      </w:r>
      <w:r>
        <w:rPr>
          <w:rFonts w:ascii="Arial" w:hAnsi="Arial" w:cs="Arial"/>
          <w:sz w:val="20"/>
          <w:szCs w:val="20"/>
        </w:rPr>
        <w:t>kijke</w:t>
      </w:r>
      <w:r w:rsidRPr="00AA0D97">
        <w:rPr>
          <w:rFonts w:ascii="Arial" w:hAnsi="Arial" w:cs="Arial"/>
          <w:sz w:val="20"/>
          <w:szCs w:val="20"/>
        </w:rPr>
        <w:t xml:space="preserve">n of je </w:t>
      </w:r>
      <w:r>
        <w:rPr>
          <w:rFonts w:ascii="Arial" w:hAnsi="Arial" w:cs="Arial"/>
          <w:sz w:val="20"/>
          <w:szCs w:val="20"/>
        </w:rPr>
        <w:t xml:space="preserve">al </w:t>
      </w:r>
      <w:r w:rsidRPr="00AA0D97">
        <w:rPr>
          <w:rFonts w:ascii="Arial" w:hAnsi="Arial" w:cs="Arial"/>
          <w:sz w:val="20"/>
          <w:szCs w:val="20"/>
        </w:rPr>
        <w:t xml:space="preserve">voldoende beheersing laat zien van de bij deze opdracht benodigde </w:t>
      </w:r>
      <w:r>
        <w:rPr>
          <w:rFonts w:ascii="Arial" w:hAnsi="Arial" w:cs="Arial"/>
          <w:sz w:val="20"/>
          <w:szCs w:val="20"/>
        </w:rPr>
        <w:t xml:space="preserve">werkprocessen en </w:t>
      </w:r>
      <w:r w:rsidRPr="00AA0D97">
        <w:rPr>
          <w:rFonts w:ascii="Arial" w:hAnsi="Arial" w:cs="Arial"/>
          <w:sz w:val="20"/>
          <w:szCs w:val="20"/>
        </w:rPr>
        <w:t>competenties.</w:t>
      </w:r>
    </w:p>
    <w:p w:rsidR="00BB42CA" w:rsidRPr="00AA0D97" w:rsidRDefault="00BB42CA" w:rsidP="00BB42CA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 xml:space="preserve">Vraag de praktijkopleider je </w:t>
      </w:r>
      <w:r>
        <w:rPr>
          <w:rFonts w:ascii="Arial" w:hAnsi="Arial" w:cs="Arial"/>
          <w:sz w:val="20"/>
          <w:szCs w:val="20"/>
        </w:rPr>
        <w:t>werkplekopdracht (</w:t>
      </w:r>
      <w:proofErr w:type="spellStart"/>
      <w:r>
        <w:rPr>
          <w:rFonts w:ascii="Arial" w:hAnsi="Arial" w:cs="Arial"/>
          <w:sz w:val="20"/>
          <w:szCs w:val="20"/>
        </w:rPr>
        <w:t>wpo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 w:rsidRPr="00AA0D97">
        <w:rPr>
          <w:rFonts w:ascii="Arial" w:hAnsi="Arial" w:cs="Arial"/>
          <w:sz w:val="20"/>
          <w:szCs w:val="20"/>
        </w:rPr>
        <w:t xml:space="preserve">te beoordelen en bij voldoende resultaat </w:t>
      </w:r>
      <w:r>
        <w:rPr>
          <w:rFonts w:ascii="Arial" w:hAnsi="Arial" w:cs="Arial"/>
          <w:sz w:val="20"/>
          <w:szCs w:val="20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</w:rPr>
        <w:t>wpo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A0D97">
        <w:rPr>
          <w:rFonts w:ascii="Arial" w:hAnsi="Arial" w:cs="Arial"/>
          <w:sz w:val="20"/>
          <w:szCs w:val="20"/>
        </w:rPr>
        <w:t>af te tekenen</w:t>
      </w:r>
    </w:p>
    <w:p w:rsidR="00BB42CA" w:rsidRPr="00AA0D97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A0D97">
        <w:rPr>
          <w:rFonts w:ascii="Arial" w:hAnsi="Arial" w:cs="Arial"/>
          <w:b/>
          <w:bCs/>
          <w:sz w:val="20"/>
          <w:szCs w:val="20"/>
        </w:rPr>
        <w:t>act</w:t>
      </w:r>
    </w:p>
    <w:p w:rsidR="00BB42CA" w:rsidRPr="00AA0D97" w:rsidRDefault="00BB42CA" w:rsidP="00BB42CA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Toon het resultaat aan je coach.</w:t>
      </w:r>
    </w:p>
    <w:p w:rsidR="00BB42CA" w:rsidRPr="00AA0D97" w:rsidRDefault="00BB42CA" w:rsidP="00BB42CA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0D97">
        <w:rPr>
          <w:rFonts w:ascii="Arial" w:hAnsi="Arial" w:cs="Arial"/>
          <w:sz w:val="20"/>
          <w:szCs w:val="20"/>
        </w:rPr>
        <w:t>Verwerk, indien nodig, de opmerkingen van je coach in je verslag en laat je coach het aangepaste verslag aftekenen als het resultaat voldoende is.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Beoordeling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deze werkplekopdracht heb je gewerkt aan de onderstaande werkprocessen en bijbehorende competenties. Laat je praktijkopleider de beheersing van de werkprocessen en competenties beoordelen aan de hand van de volgende score: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1 = deelnemer doet dit nog niet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2 = deelnemer doet dit gedeeltelijk zelfstandig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 3 = deelnemer doet dit zelfstandig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N.v.t.</w:t>
      </w:r>
      <w:r>
        <w:rPr>
          <w:rFonts w:ascii="Arial" w:hAnsi="Arial" w:cs="Arial"/>
          <w:sz w:val="20"/>
          <w:szCs w:val="20"/>
        </w:rPr>
        <w:tab/>
        <w:t xml:space="preserve"> = indien betreffend werkproces/competentie in deze opdracht niet van toepassing is.</w:t>
      </w: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5269"/>
        <w:gridCol w:w="630"/>
      </w:tblGrid>
      <w:tr w:rsidR="00BB42CA" w:rsidRPr="00C15131" w:rsidTr="00B025AB">
        <w:trPr>
          <w:trHeight w:val="402"/>
          <w:tblHeader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Werkprocessen </w:t>
            </w:r>
          </w:p>
        </w:tc>
        <w:tc>
          <w:tcPr>
            <w:tcW w:w="5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Elementen van de werkprocessen 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Score</w:t>
            </w: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verzorgt de teelt</w:t>
            </w:r>
          </w:p>
        </w:tc>
        <w:tc>
          <w:tcPr>
            <w:tcW w:w="5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verzorgt het gewas tot de oogst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660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bepaalt voor aanvang van zijn werkzaamheden in overleg met de leidinggevende / verantwoordelijk specialist de benodigde machines, materialen en middelen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zaait, poot of plant het teeltmateriaal, begeleidt de groei en onderhoudt het gewas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signaleert eventuele afwijkingen, zieke planten en onkruid tijdens de verzorging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en rapporteert op de daarvoor aangegeven wijze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 xml:space="preserve">registreert de benodigde gegevens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informeert de leidinggevende tijdens de teelt over toestand van het gewas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5269"/>
        <w:gridCol w:w="630"/>
      </w:tblGrid>
      <w:tr w:rsidR="00BB42CA" w:rsidRPr="00C15131" w:rsidTr="00B025AB">
        <w:trPr>
          <w:trHeight w:val="402"/>
          <w:tblHeader/>
        </w:trPr>
        <w:tc>
          <w:tcPr>
            <w:tcW w:w="2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Competenties</w:t>
            </w:r>
          </w:p>
        </w:tc>
        <w:tc>
          <w:tcPr>
            <w:tcW w:w="5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noWrap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Elementen van de competenties 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9900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Score</w:t>
            </w: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vakdeskundigheid toepassen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15131">
              <w:rPr>
                <w:rFonts w:ascii="Arial" w:hAnsi="Arial" w:cs="Arial"/>
                <w:sz w:val="16"/>
                <w:szCs w:val="16"/>
              </w:rPr>
              <w:t>akspecifieke fysieke kwaliteiten tonen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C15131">
              <w:rPr>
                <w:rFonts w:ascii="Arial" w:hAnsi="Arial" w:cs="Arial"/>
                <w:sz w:val="16"/>
                <w:szCs w:val="16"/>
              </w:rPr>
              <w:t>akspecifieke manuele vaardigheden aanwenden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vakspecifieke mentale vermogens aanwenden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expertise delen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5131">
              <w:rPr>
                <w:rFonts w:ascii="Arial" w:hAnsi="Arial" w:cs="Arial"/>
                <w:b/>
                <w:bCs/>
                <w:sz w:val="16"/>
                <w:szCs w:val="16"/>
              </w:rPr>
              <w:t>materialen &amp; middelen inzetten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geschikte materialen en middelen kiezen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materialen en middelen efficiënt gebruiken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materialen en middelen doeltreffend gebruiken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2CA" w:rsidRPr="00C15131" w:rsidTr="00B025AB">
        <w:trPr>
          <w:trHeight w:val="402"/>
          <w:tblHeader/>
        </w:trPr>
        <w:tc>
          <w:tcPr>
            <w:tcW w:w="26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  <w:r w:rsidRPr="00C15131">
              <w:rPr>
                <w:rFonts w:ascii="Arial" w:hAnsi="Arial" w:cs="Arial"/>
                <w:sz w:val="16"/>
                <w:szCs w:val="16"/>
              </w:rPr>
              <w:t>goed zorgdragen voor materialen en middelen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B42CA" w:rsidRPr="00C15131" w:rsidRDefault="00BB42CA" w:rsidP="00B025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B42CA" w:rsidRDefault="00BB42CA" w:rsidP="00BB42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BB42CA" w:rsidRPr="002F1EF1" w:rsidTr="00B025AB">
        <w:trPr>
          <w:trHeight w:val="315"/>
        </w:trPr>
        <w:tc>
          <w:tcPr>
            <w:tcW w:w="9288" w:type="dxa"/>
            <w:gridSpan w:val="2"/>
            <w:shd w:val="clear" w:color="auto" w:fill="C0C0C0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Handtekening en datum dat werkplekopdracht voldoende is uitgevoerd</w:t>
            </w:r>
          </w:p>
        </w:tc>
      </w:tr>
      <w:tr w:rsidR="00BB42CA" w:rsidRPr="002F1EF1" w:rsidTr="00B025AB">
        <w:tc>
          <w:tcPr>
            <w:tcW w:w="4605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683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B42CA" w:rsidRPr="002F1EF1" w:rsidTr="00B025AB">
        <w:trPr>
          <w:trHeight w:val="475"/>
        </w:trPr>
        <w:tc>
          <w:tcPr>
            <w:tcW w:w="4605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42CA" w:rsidRPr="002F1EF1" w:rsidTr="00B025AB">
        <w:tc>
          <w:tcPr>
            <w:tcW w:w="4605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handtekening praktijkopleider</w:t>
            </w:r>
          </w:p>
        </w:tc>
        <w:tc>
          <w:tcPr>
            <w:tcW w:w="4683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handtekening coach</w:t>
            </w:r>
          </w:p>
        </w:tc>
      </w:tr>
      <w:tr w:rsidR="00BB42CA" w:rsidRPr="002F1EF1" w:rsidTr="00B025AB">
        <w:trPr>
          <w:trHeight w:val="1000"/>
        </w:trPr>
        <w:tc>
          <w:tcPr>
            <w:tcW w:w="4605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83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42CA" w:rsidRPr="002F1EF1" w:rsidTr="00B025AB">
        <w:trPr>
          <w:trHeight w:val="1358"/>
        </w:trPr>
        <w:tc>
          <w:tcPr>
            <w:tcW w:w="4605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opmerkingen praktijkopleider:</w:t>
            </w:r>
          </w:p>
        </w:tc>
        <w:tc>
          <w:tcPr>
            <w:tcW w:w="4683" w:type="dxa"/>
            <w:shd w:val="clear" w:color="auto" w:fill="auto"/>
          </w:tcPr>
          <w:p w:rsidR="00BB42CA" w:rsidRPr="002F1EF1" w:rsidRDefault="00BB42CA" w:rsidP="00B025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1EF1">
              <w:rPr>
                <w:rFonts w:ascii="Arial" w:hAnsi="Arial" w:cs="Arial"/>
                <w:b/>
                <w:bCs/>
                <w:sz w:val="20"/>
                <w:szCs w:val="20"/>
              </w:rPr>
              <w:t>opmerkingen coach:</w:t>
            </w:r>
          </w:p>
        </w:tc>
      </w:tr>
    </w:tbl>
    <w:p w:rsidR="00BB42CA" w:rsidRDefault="00BB42CA" w:rsidP="00BB42CA">
      <w:pPr>
        <w:autoSpaceDE w:val="0"/>
        <w:autoSpaceDN w:val="0"/>
        <w:adjustRightInd w:val="0"/>
      </w:pPr>
    </w:p>
    <w:p w:rsidR="00BB42CA" w:rsidRDefault="00BB42CA" w:rsidP="00BB42CA">
      <w:pPr>
        <w:autoSpaceDE w:val="0"/>
        <w:autoSpaceDN w:val="0"/>
        <w:adjustRightInd w:val="0"/>
      </w:pPr>
    </w:p>
    <w:p w:rsidR="002D2448" w:rsidRPr="00A15873" w:rsidRDefault="002D2448" w:rsidP="00BB42CA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580D"/>
    <w:multiLevelType w:val="multilevel"/>
    <w:tmpl w:val="04130025"/>
    <w:lvl w:ilvl="0">
      <w:start w:val="1"/>
      <w:numFmt w:val="decimal"/>
      <w:pStyle w:val="Kop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05A42"/>
    <w:multiLevelType w:val="hybridMultilevel"/>
    <w:tmpl w:val="C810836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5EF1"/>
    <w:multiLevelType w:val="hybridMultilevel"/>
    <w:tmpl w:val="15F49DD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81EF0"/>
    <w:multiLevelType w:val="hybridMultilevel"/>
    <w:tmpl w:val="EE1C385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626C"/>
    <w:multiLevelType w:val="hybridMultilevel"/>
    <w:tmpl w:val="A880B008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3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C3211"/>
    <w:multiLevelType w:val="hybridMultilevel"/>
    <w:tmpl w:val="0512FAD0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CA"/>
    <w:rsid w:val="000378EF"/>
    <w:rsid w:val="002D2448"/>
    <w:rsid w:val="009F6B95"/>
    <w:rsid w:val="00A15873"/>
    <w:rsid w:val="00A601A1"/>
    <w:rsid w:val="00B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3507-EB6B-4D52-B6F4-53CF83B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42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BB42C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BB42C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BB42C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BB42C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BB42C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BB42CA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BB42CA"/>
    <w:pPr>
      <w:numPr>
        <w:ilvl w:val="6"/>
        <w:numId w:val="5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BB42C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qFormat/>
    <w:rsid w:val="00BB42C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BB42CA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Kop2Char">
    <w:name w:val="Kop 2 Char"/>
    <w:basedOn w:val="Standaardalinea-lettertype"/>
    <w:link w:val="Kop2"/>
    <w:rsid w:val="00BB42C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Kop3Char">
    <w:name w:val="Kop 3 Char"/>
    <w:basedOn w:val="Standaardalinea-lettertype"/>
    <w:link w:val="Kop3"/>
    <w:rsid w:val="00BB42CA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Kop4Char">
    <w:name w:val="Kop 4 Char"/>
    <w:basedOn w:val="Standaardalinea-lettertype"/>
    <w:link w:val="Kop4"/>
    <w:rsid w:val="00BB42CA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Kop5Char">
    <w:name w:val="Kop 5 Char"/>
    <w:basedOn w:val="Standaardalinea-lettertype"/>
    <w:link w:val="Kop5"/>
    <w:rsid w:val="00BB42CA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Kop6Char">
    <w:name w:val="Kop 6 Char"/>
    <w:basedOn w:val="Standaardalinea-lettertype"/>
    <w:link w:val="Kop6"/>
    <w:rsid w:val="00BB42CA"/>
    <w:rPr>
      <w:rFonts w:ascii="Times New Roman" w:eastAsia="SimSun" w:hAnsi="Times New Roman" w:cs="Times New Roman"/>
      <w:b/>
      <w:bCs/>
      <w:lang w:eastAsia="zh-CN"/>
    </w:rPr>
  </w:style>
  <w:style w:type="character" w:customStyle="1" w:styleId="Kop7Char">
    <w:name w:val="Kop 7 Char"/>
    <w:basedOn w:val="Standaardalinea-lettertype"/>
    <w:link w:val="Kop7"/>
    <w:rsid w:val="00BB42C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Kop8Char">
    <w:name w:val="Kop 8 Char"/>
    <w:basedOn w:val="Standaardalinea-lettertype"/>
    <w:link w:val="Kop8"/>
    <w:rsid w:val="00BB42CA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Kop9Char">
    <w:name w:val="Kop 9 Char"/>
    <w:basedOn w:val="Standaardalinea-lettertype"/>
    <w:link w:val="Kop9"/>
    <w:rsid w:val="00BB42CA"/>
    <w:rPr>
      <w:rFonts w:ascii="Arial" w:eastAsia="SimSun" w:hAnsi="Arial" w:cs="Arial"/>
      <w:lang w:eastAsia="zh-CN"/>
    </w:rPr>
  </w:style>
  <w:style w:type="paragraph" w:styleId="Koptekst">
    <w:name w:val="header"/>
    <w:basedOn w:val="Standaard"/>
    <w:link w:val="KoptekstChar"/>
    <w:rsid w:val="00BB42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B42CA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2</cp:revision>
  <dcterms:created xsi:type="dcterms:W3CDTF">2017-09-06T20:22:00Z</dcterms:created>
  <dcterms:modified xsi:type="dcterms:W3CDTF">2017-09-28T10:02:00Z</dcterms:modified>
</cp:coreProperties>
</file>